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23E28" w14:paraId="79CA8E91" w14:textId="77777777" w:rsidTr="00B86665">
        <w:tc>
          <w:tcPr>
            <w:tcW w:w="2829" w:type="dxa"/>
          </w:tcPr>
          <w:p w14:paraId="4DBA292D" w14:textId="69A26C9C" w:rsidR="00D23E28" w:rsidRDefault="00D23E28" w:rsidP="00D65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75E7AB" w14:textId="1DF07FB5" w:rsidR="00D23E28" w:rsidRPr="005F698C" w:rsidRDefault="00D23E28" w:rsidP="00D6578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 xml:space="preserve">Показатели для </w:t>
      </w:r>
      <w:r w:rsidRPr="005F698C">
        <w:rPr>
          <w:rFonts w:ascii="Times New Roman" w:hAnsi="Times New Roman"/>
          <w:sz w:val="27"/>
          <w:szCs w:val="27"/>
        </w:rPr>
        <w:t>оценки деятельности органов местного самоуправления</w:t>
      </w:r>
    </w:p>
    <w:p w14:paraId="7E454D94" w14:textId="518BA6A3"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F698C">
        <w:rPr>
          <w:rFonts w:ascii="Times New Roman" w:hAnsi="Times New Roman"/>
          <w:sz w:val="27"/>
          <w:szCs w:val="27"/>
        </w:rPr>
        <w:t>муниципальных образований по содействию развитию конкуренции</w:t>
      </w:r>
      <w:r w:rsidRPr="00D35E3D">
        <w:rPr>
          <w:rFonts w:ascii="Times New Roman" w:hAnsi="Times New Roman"/>
          <w:sz w:val="27"/>
          <w:szCs w:val="27"/>
        </w:rPr>
        <w:t xml:space="preserve"> за 202</w:t>
      </w:r>
      <w:r w:rsidR="00FF5118">
        <w:rPr>
          <w:rFonts w:ascii="Times New Roman" w:hAnsi="Times New Roman"/>
          <w:sz w:val="27"/>
          <w:szCs w:val="27"/>
        </w:rPr>
        <w:t>4</w:t>
      </w:r>
      <w:r w:rsidRPr="00D35E3D">
        <w:rPr>
          <w:rFonts w:ascii="Times New Roman" w:hAnsi="Times New Roman"/>
          <w:sz w:val="27"/>
          <w:szCs w:val="27"/>
        </w:rPr>
        <w:t xml:space="preserve"> год</w:t>
      </w:r>
    </w:p>
    <w:p w14:paraId="43BE2B64" w14:textId="7EBEAC59" w:rsidR="00D23E28" w:rsidRPr="00287D74" w:rsidRDefault="00D23E28" w:rsidP="00D23E2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87D74">
        <w:rPr>
          <w:rFonts w:ascii="Times New Roman" w:hAnsi="Times New Roman"/>
          <w:b/>
          <w:sz w:val="27"/>
          <w:szCs w:val="27"/>
        </w:rPr>
        <w:t>по</w:t>
      </w:r>
      <w:r w:rsidR="00287D74" w:rsidRPr="00287D74">
        <w:rPr>
          <w:rFonts w:ascii="Times New Roman" w:hAnsi="Times New Roman"/>
          <w:b/>
          <w:sz w:val="27"/>
          <w:szCs w:val="27"/>
        </w:rPr>
        <w:t xml:space="preserve"> Павловскому муниципальному</w:t>
      </w:r>
      <w:r w:rsidRPr="00287D74">
        <w:rPr>
          <w:rFonts w:ascii="Times New Roman" w:hAnsi="Times New Roman"/>
          <w:b/>
          <w:sz w:val="27"/>
          <w:szCs w:val="27"/>
        </w:rPr>
        <w:t xml:space="preserve"> округу</w:t>
      </w:r>
    </w:p>
    <w:p w14:paraId="5D0E659C" w14:textId="71936248" w:rsidR="005158CE" w:rsidRDefault="005158CE">
      <w:pPr>
        <w:rPr>
          <w:rFonts w:ascii="Times New Roman" w:hAnsi="Times New Roman"/>
          <w:sz w:val="28"/>
          <w:szCs w:val="28"/>
        </w:rPr>
      </w:pPr>
    </w:p>
    <w:tbl>
      <w:tblPr>
        <w:tblW w:w="530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7589"/>
        <w:gridCol w:w="2551"/>
      </w:tblGrid>
      <w:tr w:rsidR="00D23E28" w:rsidRPr="00D35E3D" w14:paraId="58E3C595" w14:textId="77777777" w:rsidTr="008F312B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77E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736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E74" w14:textId="1DD7478B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863F65"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14:paraId="1D9D8564" w14:textId="77777777" w:rsidTr="008F312B">
        <w:trPr>
          <w:trHeight w:val="584"/>
        </w:trPr>
        <w:tc>
          <w:tcPr>
            <w:tcW w:w="10813" w:type="dxa"/>
            <w:gridSpan w:val="3"/>
            <w:tcBorders>
              <w:top w:val="single" w:sz="4" w:space="0" w:color="auto"/>
            </w:tcBorders>
            <w:vAlign w:val="center"/>
          </w:tcPr>
          <w:p w14:paraId="351FBCDF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Количественные показатели</w:t>
            </w:r>
          </w:p>
        </w:tc>
      </w:tr>
      <w:tr w:rsidR="006773AF" w:rsidRPr="00D35E3D" w14:paraId="355E8F38" w14:textId="77777777" w:rsidTr="008F312B">
        <w:trPr>
          <w:trHeight w:val="796"/>
        </w:trPr>
        <w:tc>
          <w:tcPr>
            <w:tcW w:w="673" w:type="dxa"/>
            <w:vMerge w:val="restart"/>
          </w:tcPr>
          <w:p w14:paraId="3F1300A8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589" w:type="dxa"/>
            <w:vAlign w:val="center"/>
          </w:tcPr>
          <w:p w14:paraId="570CF0C4" w14:textId="1B998F4F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05.04.2013 №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44-ФЗ «О контрактной системе в сфере закупок товаров, работ, услуг для обеспечения государственных и муниципальных нужд», в том числе:</w:t>
            </w:r>
          </w:p>
        </w:tc>
        <w:tc>
          <w:tcPr>
            <w:tcW w:w="2551" w:type="dxa"/>
            <w:vAlign w:val="center"/>
          </w:tcPr>
          <w:p w14:paraId="267D70D6" w14:textId="50DBE874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0,70</w:t>
            </w:r>
          </w:p>
        </w:tc>
      </w:tr>
      <w:tr w:rsidR="006773AF" w:rsidRPr="00D35E3D" w14:paraId="329F7689" w14:textId="77777777" w:rsidTr="008F312B">
        <w:trPr>
          <w:trHeight w:val="796"/>
        </w:trPr>
        <w:tc>
          <w:tcPr>
            <w:tcW w:w="673" w:type="dxa"/>
            <w:vMerge/>
            <w:vAlign w:val="center"/>
          </w:tcPr>
          <w:p w14:paraId="07A92A25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7FC275E6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предпринимательства и социально ориентированных некоммерческих организаций, млн руб.</w:t>
            </w:r>
          </w:p>
        </w:tc>
        <w:tc>
          <w:tcPr>
            <w:tcW w:w="2551" w:type="dxa"/>
            <w:vAlign w:val="center"/>
          </w:tcPr>
          <w:p w14:paraId="6231FC0D" w14:textId="1F7188B4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724,78403103</w:t>
            </w:r>
          </w:p>
        </w:tc>
      </w:tr>
      <w:tr w:rsidR="006773AF" w:rsidRPr="00D35E3D" w14:paraId="465E0FDC" w14:textId="77777777" w:rsidTr="008F312B">
        <w:trPr>
          <w:trHeight w:val="443"/>
        </w:trPr>
        <w:tc>
          <w:tcPr>
            <w:tcW w:w="673" w:type="dxa"/>
            <w:vMerge/>
            <w:vAlign w:val="center"/>
          </w:tcPr>
          <w:p w14:paraId="2A932A41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6AC8DA33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551" w:type="dxa"/>
            <w:vAlign w:val="center"/>
          </w:tcPr>
          <w:p w14:paraId="3667C785" w14:textId="61961DB5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1038,08703129</w:t>
            </w:r>
          </w:p>
        </w:tc>
      </w:tr>
      <w:tr w:rsidR="006773AF" w:rsidRPr="00D35E3D" w14:paraId="0232061F" w14:textId="77777777" w:rsidTr="008F312B">
        <w:trPr>
          <w:trHeight w:val="1058"/>
        </w:trPr>
        <w:tc>
          <w:tcPr>
            <w:tcW w:w="673" w:type="dxa"/>
            <w:vMerge w:val="restart"/>
          </w:tcPr>
          <w:p w14:paraId="21933CE5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589" w:type="dxa"/>
            <w:vAlign w:val="center"/>
          </w:tcPr>
          <w:p w14:paraId="2893EC18" w14:textId="4A06831B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№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223-ФЗ «О закупках товаров, работ, услуг отдельными видами юридических лиц», в том числе:</w:t>
            </w:r>
          </w:p>
        </w:tc>
        <w:tc>
          <w:tcPr>
            <w:tcW w:w="2551" w:type="dxa"/>
            <w:vAlign w:val="center"/>
          </w:tcPr>
          <w:p w14:paraId="4DD51276" w14:textId="65213195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0,83</w:t>
            </w:r>
          </w:p>
        </w:tc>
      </w:tr>
      <w:tr w:rsidR="006773AF" w:rsidRPr="00D35E3D" w14:paraId="63C189C5" w14:textId="77777777" w:rsidTr="008F312B">
        <w:trPr>
          <w:trHeight w:val="747"/>
        </w:trPr>
        <w:tc>
          <w:tcPr>
            <w:tcW w:w="673" w:type="dxa"/>
            <w:vMerge/>
            <w:vAlign w:val="center"/>
          </w:tcPr>
          <w:p w14:paraId="54219127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26CA605C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и среднего предпринимательства, млн руб.</w:t>
            </w:r>
          </w:p>
        </w:tc>
        <w:tc>
          <w:tcPr>
            <w:tcW w:w="2551" w:type="dxa"/>
            <w:vAlign w:val="center"/>
          </w:tcPr>
          <w:p w14:paraId="3CDF7613" w14:textId="4577FCC4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205,085711,69</w:t>
            </w:r>
          </w:p>
        </w:tc>
      </w:tr>
      <w:tr w:rsidR="006773AF" w:rsidRPr="00D35E3D" w14:paraId="50E9AE7F" w14:textId="77777777" w:rsidTr="008F312B">
        <w:trPr>
          <w:trHeight w:val="423"/>
        </w:trPr>
        <w:tc>
          <w:tcPr>
            <w:tcW w:w="673" w:type="dxa"/>
            <w:vMerge/>
            <w:vAlign w:val="center"/>
          </w:tcPr>
          <w:p w14:paraId="12CF46BA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34D90039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551" w:type="dxa"/>
            <w:vAlign w:val="center"/>
          </w:tcPr>
          <w:p w14:paraId="03EA5C75" w14:textId="2728CAAA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246,66597625</w:t>
            </w:r>
          </w:p>
        </w:tc>
      </w:tr>
      <w:tr w:rsidR="006773AF" w:rsidRPr="00D35E3D" w14:paraId="7735A0B7" w14:textId="77777777" w:rsidTr="008F312B">
        <w:trPr>
          <w:trHeight w:val="957"/>
        </w:trPr>
        <w:tc>
          <w:tcPr>
            <w:tcW w:w="673" w:type="dxa"/>
            <w:vMerge w:val="restart"/>
          </w:tcPr>
          <w:p w14:paraId="2FD82E9B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589" w:type="dxa"/>
            <w:vAlign w:val="center"/>
          </w:tcPr>
          <w:p w14:paraId="1380BC70" w14:textId="29F027A2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благоустройства городской среды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1"/>
            </w:r>
            <w:r w:rsidRPr="00D35E3D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551" w:type="dxa"/>
            <w:vAlign w:val="center"/>
          </w:tcPr>
          <w:p w14:paraId="4CC9DD25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3AF" w:rsidRPr="00D35E3D" w14:paraId="77D4B394" w14:textId="77777777" w:rsidTr="008F312B">
        <w:trPr>
          <w:trHeight w:val="383"/>
        </w:trPr>
        <w:tc>
          <w:tcPr>
            <w:tcW w:w="673" w:type="dxa"/>
            <w:vMerge/>
            <w:vAlign w:val="center"/>
          </w:tcPr>
          <w:p w14:paraId="5F63893C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0894AD46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млн руб.</w:t>
            </w:r>
          </w:p>
        </w:tc>
        <w:tc>
          <w:tcPr>
            <w:tcW w:w="2551" w:type="dxa"/>
            <w:vAlign w:val="center"/>
          </w:tcPr>
          <w:p w14:paraId="4AC80E2D" w14:textId="581506F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477,630032</w:t>
            </w:r>
          </w:p>
        </w:tc>
      </w:tr>
      <w:tr w:rsidR="006773AF" w:rsidRPr="00D35E3D" w14:paraId="1ED53A3D" w14:textId="77777777" w:rsidTr="008F312B">
        <w:trPr>
          <w:trHeight w:val="957"/>
        </w:trPr>
        <w:tc>
          <w:tcPr>
            <w:tcW w:w="673" w:type="dxa"/>
            <w:vMerge/>
            <w:vAlign w:val="center"/>
          </w:tcPr>
          <w:p w14:paraId="35FA2FCD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5A0888D6" w14:textId="77777777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млн руб.</w:t>
            </w:r>
          </w:p>
        </w:tc>
        <w:tc>
          <w:tcPr>
            <w:tcW w:w="2551" w:type="dxa"/>
            <w:vAlign w:val="center"/>
          </w:tcPr>
          <w:p w14:paraId="147670E2" w14:textId="39B9115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477,630032</w:t>
            </w:r>
          </w:p>
        </w:tc>
      </w:tr>
      <w:tr w:rsidR="006773AF" w:rsidRPr="00D35E3D" w14:paraId="6CC1D23C" w14:textId="77777777" w:rsidTr="008F312B">
        <w:trPr>
          <w:trHeight w:val="1176"/>
        </w:trPr>
        <w:tc>
          <w:tcPr>
            <w:tcW w:w="673" w:type="dxa"/>
            <w:vMerge w:val="restart"/>
          </w:tcPr>
          <w:p w14:paraId="7527E91C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7589" w:type="dxa"/>
            <w:vAlign w:val="center"/>
          </w:tcPr>
          <w:p w14:paraId="1726C4CB" w14:textId="77777777" w:rsidR="006773AF" w:rsidRPr="00D35E3D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транспорта, в том числе:</w:t>
            </w:r>
          </w:p>
        </w:tc>
        <w:tc>
          <w:tcPr>
            <w:tcW w:w="2551" w:type="dxa"/>
            <w:vAlign w:val="center"/>
          </w:tcPr>
          <w:p w14:paraId="45586FB2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3AF" w:rsidRPr="00D35E3D" w14:paraId="5D0E971C" w14:textId="77777777" w:rsidTr="008F312B">
        <w:trPr>
          <w:trHeight w:val="1176"/>
        </w:trPr>
        <w:tc>
          <w:tcPr>
            <w:tcW w:w="673" w:type="dxa"/>
            <w:vMerge/>
            <w:vAlign w:val="center"/>
          </w:tcPr>
          <w:p w14:paraId="62AB2814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5B2D70D7" w14:textId="77777777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количество перевезенных пассажиров 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чел.</w:t>
            </w:r>
          </w:p>
        </w:tc>
        <w:tc>
          <w:tcPr>
            <w:tcW w:w="2551" w:type="dxa"/>
            <w:vAlign w:val="center"/>
          </w:tcPr>
          <w:p w14:paraId="794EBF52" w14:textId="3590E5CA" w:rsidR="006773AF" w:rsidRPr="00D35E3D" w:rsidRDefault="00883EF4" w:rsidP="00883EF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3EF4">
              <w:rPr>
                <w:rFonts w:ascii="Times New Roman" w:hAnsi="Times New Roman"/>
                <w:sz w:val="27"/>
                <w:szCs w:val="27"/>
              </w:rPr>
              <w:t>2 817 623</w:t>
            </w:r>
          </w:p>
        </w:tc>
      </w:tr>
      <w:tr w:rsidR="006773AF" w:rsidRPr="00D35E3D" w14:paraId="63806498" w14:textId="77777777" w:rsidTr="008F312B">
        <w:trPr>
          <w:trHeight w:val="1176"/>
        </w:trPr>
        <w:tc>
          <w:tcPr>
            <w:tcW w:w="673" w:type="dxa"/>
            <w:vMerge/>
            <w:vAlign w:val="center"/>
          </w:tcPr>
          <w:p w14:paraId="13C803C9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7B45FE19" w14:textId="77777777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чел.</w:t>
            </w:r>
          </w:p>
        </w:tc>
        <w:tc>
          <w:tcPr>
            <w:tcW w:w="2551" w:type="dxa"/>
            <w:vAlign w:val="center"/>
          </w:tcPr>
          <w:p w14:paraId="4731FB3E" w14:textId="24041D3F" w:rsidR="006773AF" w:rsidRPr="00D35E3D" w:rsidRDefault="00883EF4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3EF4">
              <w:rPr>
                <w:rFonts w:ascii="Times New Roman" w:hAnsi="Times New Roman"/>
                <w:sz w:val="27"/>
                <w:szCs w:val="27"/>
              </w:rPr>
              <w:t>5 573 223</w:t>
            </w:r>
          </w:p>
        </w:tc>
      </w:tr>
      <w:tr w:rsidR="006773AF" w:rsidRPr="00D35E3D" w14:paraId="4444477E" w14:textId="77777777" w:rsidTr="008F312B">
        <w:trPr>
          <w:trHeight w:val="666"/>
        </w:trPr>
        <w:tc>
          <w:tcPr>
            <w:tcW w:w="673" w:type="dxa"/>
            <w:vMerge w:val="restart"/>
          </w:tcPr>
          <w:p w14:paraId="4FA00AB6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589" w:type="dxa"/>
            <w:vAlign w:val="center"/>
          </w:tcPr>
          <w:p w14:paraId="49C7CCBF" w14:textId="0A0046B3" w:rsidR="006773AF" w:rsidRPr="00362C62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муниципального образования составляет более 50 процентов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2"/>
            </w:r>
            <w:r w:rsidRPr="00362C62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551" w:type="dxa"/>
            <w:vAlign w:val="center"/>
          </w:tcPr>
          <w:p w14:paraId="1106930E" w14:textId="6123B6B9" w:rsidR="006773AF" w:rsidRPr="00D35E3D" w:rsidRDefault="00116372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66,7%</w:t>
            </w:r>
            <w:bookmarkStart w:id="0" w:name="_GoBack"/>
            <w:bookmarkEnd w:id="0"/>
          </w:p>
        </w:tc>
      </w:tr>
      <w:tr w:rsidR="006773AF" w:rsidRPr="00D35E3D" w14:paraId="69E11F69" w14:textId="77777777" w:rsidTr="008F312B">
        <w:trPr>
          <w:trHeight w:val="703"/>
        </w:trPr>
        <w:tc>
          <w:tcPr>
            <w:tcW w:w="673" w:type="dxa"/>
            <w:vMerge/>
            <w:vAlign w:val="center"/>
          </w:tcPr>
          <w:p w14:paraId="0A778A96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270C5FDB" w14:textId="77777777" w:rsidR="006773AF" w:rsidRPr="00362C62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количество безубыточных предприятий, находящихся в муниципальной собственности, ед.</w:t>
            </w:r>
          </w:p>
        </w:tc>
        <w:tc>
          <w:tcPr>
            <w:tcW w:w="2551" w:type="dxa"/>
            <w:vAlign w:val="center"/>
          </w:tcPr>
          <w:p w14:paraId="20C6135A" w14:textId="25F9DF13" w:rsidR="006773AF" w:rsidRPr="00D35E3D" w:rsidRDefault="00D6578D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</w:tr>
      <w:tr w:rsidR="006773AF" w:rsidRPr="00D35E3D" w14:paraId="160A5815" w14:textId="77777777" w:rsidTr="008F312B">
        <w:trPr>
          <w:trHeight w:val="698"/>
        </w:trPr>
        <w:tc>
          <w:tcPr>
            <w:tcW w:w="673" w:type="dxa"/>
            <w:vMerge/>
            <w:vAlign w:val="center"/>
          </w:tcPr>
          <w:p w14:paraId="7C7EF66D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14:paraId="2DC0BA65" w14:textId="77777777" w:rsidR="006773AF" w:rsidRPr="00362C62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2551" w:type="dxa"/>
            <w:vAlign w:val="center"/>
          </w:tcPr>
          <w:p w14:paraId="55BB85D6" w14:textId="3B1703D6" w:rsidR="006773AF" w:rsidRPr="00D35E3D" w:rsidRDefault="00235A4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</w:tr>
      <w:tr w:rsidR="006773AF" w:rsidRPr="00D35E3D" w14:paraId="12C477C4" w14:textId="77777777" w:rsidTr="008F312B">
        <w:trPr>
          <w:trHeight w:val="831"/>
        </w:trPr>
        <w:tc>
          <w:tcPr>
            <w:tcW w:w="673" w:type="dxa"/>
          </w:tcPr>
          <w:p w14:paraId="25E1E257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lastRenderedPageBreak/>
              <w:t>6.</w:t>
            </w:r>
          </w:p>
        </w:tc>
        <w:tc>
          <w:tcPr>
            <w:tcW w:w="7589" w:type="dxa"/>
            <w:vAlign w:val="center"/>
          </w:tcPr>
          <w:p w14:paraId="65B4ECBC" w14:textId="620F28A5" w:rsidR="006773AF" w:rsidRPr="00362C62" w:rsidRDefault="006773AF" w:rsidP="006773A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62C62">
              <w:rPr>
                <w:rFonts w:ascii="Times New Roman" w:hAnsi="Times New Roman"/>
                <w:sz w:val="27"/>
                <w:szCs w:val="27"/>
              </w:rPr>
              <w:t>Количество муниципальных унитарных предприятий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3"/>
            </w:r>
            <w:r w:rsidRPr="00362C6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976FC2C" w14:textId="77777777" w:rsidR="006773AF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  <w:p w14:paraId="68EACCEC" w14:textId="34B4DCA2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(1 из них в стадии банкротства)</w:t>
            </w:r>
          </w:p>
        </w:tc>
      </w:tr>
      <w:tr w:rsidR="006773AF" w:rsidRPr="00D35E3D" w14:paraId="4C347B7B" w14:textId="77777777" w:rsidTr="008F312B">
        <w:trPr>
          <w:trHeight w:val="508"/>
        </w:trPr>
        <w:tc>
          <w:tcPr>
            <w:tcW w:w="10813" w:type="dxa"/>
            <w:gridSpan w:val="3"/>
            <w:vAlign w:val="center"/>
          </w:tcPr>
          <w:p w14:paraId="1633619D" w14:textId="77777777" w:rsidR="006773AF" w:rsidRPr="00362C62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62C62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Качественные показатели</w:t>
            </w:r>
          </w:p>
        </w:tc>
      </w:tr>
      <w:tr w:rsidR="006773AF" w:rsidRPr="00D35E3D" w14:paraId="4C6C2C47" w14:textId="77777777" w:rsidTr="008F312B">
        <w:trPr>
          <w:trHeight w:val="2200"/>
        </w:trPr>
        <w:tc>
          <w:tcPr>
            <w:tcW w:w="673" w:type="dxa"/>
          </w:tcPr>
          <w:p w14:paraId="14720769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589" w:type="dxa"/>
            <w:vAlign w:val="center"/>
          </w:tcPr>
          <w:p w14:paraId="759305EE" w14:textId="10AE9A57" w:rsidR="006773AF" w:rsidRPr="00362C62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реестра хозяйствующих субъектов, доля участия муниципального образования в которых составляет 50 и более процентов</w:t>
            </w:r>
            <w:r w:rsidRPr="00362C62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4"/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14:paraId="245783E8" w14:textId="14E57289" w:rsidR="006773AF" w:rsidRPr="001D37D5" w:rsidRDefault="00E477D5" w:rsidP="006773A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7" w:history="1">
              <w:r w:rsidR="006773AF" w:rsidRPr="00217C46">
                <w:rPr>
                  <w:rStyle w:val="a4"/>
                  <w:rFonts w:ascii="Times New Roman" w:hAnsi="Times New Roman"/>
                  <w:i/>
                  <w:iCs/>
                  <w:sz w:val="27"/>
                  <w:szCs w:val="27"/>
                </w:rPr>
                <w:t>https://pavlovo.nobl.ru/activity/25113/?nav-documents=page-5</w:t>
              </w:r>
            </w:hyperlink>
            <w:r w:rsidR="006773AF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6773AF" w:rsidRPr="00D35E3D" w14:paraId="1B4AC057" w14:textId="77777777" w:rsidTr="008F312B">
        <w:trPr>
          <w:trHeight w:val="3112"/>
        </w:trPr>
        <w:tc>
          <w:tcPr>
            <w:tcW w:w="673" w:type="dxa"/>
          </w:tcPr>
          <w:p w14:paraId="6CEB8731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589" w:type="dxa"/>
            <w:vAlign w:val="center"/>
          </w:tcPr>
          <w:p w14:paraId="22AE561E" w14:textId="24E6D17B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информационно–телекоммуникационной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 муниципальной  собственности муниципального образования.</w:t>
            </w:r>
          </w:p>
        </w:tc>
        <w:tc>
          <w:tcPr>
            <w:tcW w:w="2551" w:type="dxa"/>
            <w:vAlign w:val="center"/>
          </w:tcPr>
          <w:p w14:paraId="152A855B" w14:textId="10E06C10" w:rsidR="006773AF" w:rsidRPr="001D37D5" w:rsidRDefault="00E477D5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8" w:history="1">
              <w:r w:rsidR="006773AF" w:rsidRPr="00217C46">
                <w:rPr>
                  <w:rStyle w:val="a4"/>
                  <w:rFonts w:ascii="Times New Roman" w:hAnsi="Times New Roman"/>
                  <w:i/>
                  <w:iCs/>
                  <w:sz w:val="27"/>
                  <w:szCs w:val="27"/>
                </w:rPr>
                <w:t>https://pavlovo.nobl.ru/activity/25113/?nav-documents=page-4</w:t>
              </w:r>
            </w:hyperlink>
            <w:r w:rsidR="006773AF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6773AF" w:rsidRPr="00D35E3D" w14:paraId="1145ABB0" w14:textId="77777777" w:rsidTr="005F1C0F">
        <w:trPr>
          <w:trHeight w:val="2484"/>
        </w:trPr>
        <w:tc>
          <w:tcPr>
            <w:tcW w:w="673" w:type="dxa"/>
          </w:tcPr>
          <w:p w14:paraId="1DC179A3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589" w:type="dxa"/>
            <w:vAlign w:val="center"/>
          </w:tcPr>
          <w:p w14:paraId="22642640" w14:textId="794B25F7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перечня имущества, находящегося в собственности муниципального образования, для предоставления на льготных условиях субъектам малого и среднего предпринимательства.</w:t>
            </w:r>
          </w:p>
        </w:tc>
        <w:tc>
          <w:tcPr>
            <w:tcW w:w="2551" w:type="dxa"/>
            <w:vAlign w:val="center"/>
          </w:tcPr>
          <w:p w14:paraId="771C3C63" w14:textId="14E4129E" w:rsidR="006773AF" w:rsidRPr="001D37D5" w:rsidRDefault="00E477D5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9" w:history="1">
              <w:r w:rsidR="006773AF" w:rsidRPr="00217C46">
                <w:rPr>
                  <w:rStyle w:val="a4"/>
                  <w:rFonts w:ascii="Times New Roman" w:hAnsi="Times New Roman"/>
                  <w:i/>
                  <w:iCs/>
                  <w:sz w:val="27"/>
                  <w:szCs w:val="27"/>
                </w:rPr>
                <w:t>https://pavlovo.nobl.ru/activity/28260/</w:t>
              </w:r>
            </w:hyperlink>
            <w:r w:rsidR="006773AF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6773AF" w:rsidRPr="00D35E3D" w14:paraId="71B07912" w14:textId="77777777" w:rsidTr="008F312B">
        <w:trPr>
          <w:trHeight w:val="636"/>
        </w:trPr>
        <w:tc>
          <w:tcPr>
            <w:tcW w:w="673" w:type="dxa"/>
          </w:tcPr>
          <w:p w14:paraId="38D82D05" w14:textId="77777777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589" w:type="dxa"/>
            <w:vAlign w:val="center"/>
          </w:tcPr>
          <w:p w14:paraId="5843E77D" w14:textId="5D4D7692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Актуализация раздела официального сайта муниципального образования в информационно - телекоммуникационной сети «Интернет», посвященного содействию развитию конкуренции.</w:t>
            </w:r>
          </w:p>
        </w:tc>
        <w:tc>
          <w:tcPr>
            <w:tcW w:w="2551" w:type="dxa"/>
            <w:vAlign w:val="center"/>
          </w:tcPr>
          <w:p w14:paraId="703FFA02" w14:textId="4A9EE4B2" w:rsidR="006773AF" w:rsidRDefault="00E477D5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10" w:history="1">
              <w:r w:rsidR="006773AF" w:rsidRPr="009749C4">
                <w:rPr>
                  <w:rStyle w:val="a4"/>
                  <w:rFonts w:ascii="Times New Roman" w:hAnsi="Times New Roman"/>
                  <w:i/>
                  <w:iCs/>
                  <w:sz w:val="27"/>
                  <w:szCs w:val="27"/>
                </w:rPr>
                <w:t>https://pavlovo.nobl.ru/activity/44821/</w:t>
              </w:r>
            </w:hyperlink>
          </w:p>
          <w:p w14:paraId="40149BF9" w14:textId="64642082" w:rsidR="006773AF" w:rsidRPr="001D37D5" w:rsidRDefault="006773AF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</w:p>
        </w:tc>
      </w:tr>
      <w:tr w:rsidR="006773AF" w:rsidRPr="00D35E3D" w14:paraId="69158C2F" w14:textId="77777777" w:rsidTr="008F312B">
        <w:trPr>
          <w:trHeight w:val="1683"/>
        </w:trPr>
        <w:tc>
          <w:tcPr>
            <w:tcW w:w="673" w:type="dxa"/>
          </w:tcPr>
          <w:p w14:paraId="1E9197ED" w14:textId="199AD980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7589" w:type="dxa"/>
            <w:vAlign w:val="center"/>
          </w:tcPr>
          <w:p w14:paraId="527E1771" w14:textId="4F5EA02C" w:rsidR="006773AF" w:rsidRPr="00D35E3D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 xml:space="preserve">Подготовка органами местного самоуправления муниципального образования ежегодного доклада об антимонопольном </w:t>
            </w:r>
            <w:proofErr w:type="spellStart"/>
            <w:r w:rsidRPr="00755167">
              <w:rPr>
                <w:rFonts w:ascii="Times New Roman" w:hAnsi="Times New Roman"/>
                <w:sz w:val="27"/>
                <w:szCs w:val="27"/>
              </w:rPr>
              <w:t>комплаенсе</w:t>
            </w:r>
            <w:proofErr w:type="spellEnd"/>
            <w:r w:rsidRPr="00755167">
              <w:rPr>
                <w:rFonts w:ascii="Times New Roman" w:hAnsi="Times New Roman"/>
                <w:sz w:val="27"/>
                <w:szCs w:val="27"/>
              </w:rPr>
              <w:t xml:space="preserve"> и опубликование его на официальном сайте муниципального образования в информационно – телекоммуникационной сети «Интернет».</w:t>
            </w:r>
          </w:p>
        </w:tc>
        <w:tc>
          <w:tcPr>
            <w:tcW w:w="2551" w:type="dxa"/>
            <w:vAlign w:val="center"/>
          </w:tcPr>
          <w:p w14:paraId="4A563AAB" w14:textId="212A43BE" w:rsidR="006773AF" w:rsidRPr="005F6FEA" w:rsidRDefault="00E477D5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11" w:history="1">
              <w:r w:rsidR="005F6FEA" w:rsidRPr="005F6FEA">
                <w:rPr>
                  <w:rStyle w:val="a4"/>
                  <w:i/>
                  <w:sz w:val="27"/>
                  <w:szCs w:val="27"/>
                </w:rPr>
                <w:t>https://pavlovo.nobl.ru/activity/49244/</w:t>
              </w:r>
            </w:hyperlink>
            <w:r w:rsidR="005F6FEA" w:rsidRPr="005F6FEA">
              <w:rPr>
                <w:i/>
                <w:sz w:val="27"/>
                <w:szCs w:val="27"/>
              </w:rPr>
              <w:t xml:space="preserve"> </w:t>
            </w:r>
          </w:p>
        </w:tc>
      </w:tr>
      <w:tr w:rsidR="006773AF" w:rsidRPr="002360DE" w14:paraId="064C18E1" w14:textId="77777777" w:rsidTr="008F312B">
        <w:trPr>
          <w:trHeight w:val="1683"/>
        </w:trPr>
        <w:tc>
          <w:tcPr>
            <w:tcW w:w="673" w:type="dxa"/>
          </w:tcPr>
          <w:p w14:paraId="7DDEAE76" w14:textId="6AB2903E" w:rsidR="006773AF" w:rsidRPr="00D35E3D" w:rsidRDefault="006773AF" w:rsidP="006773A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589" w:type="dxa"/>
            <w:vAlign w:val="center"/>
          </w:tcPr>
          <w:p w14:paraId="62D7E046" w14:textId="5E30D2F0" w:rsidR="006773AF" w:rsidRPr="00755167" w:rsidRDefault="006773AF" w:rsidP="00677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63F65">
              <w:rPr>
                <w:rFonts w:ascii="Times New Roman" w:hAnsi="Times New Roman"/>
                <w:sz w:val="27"/>
                <w:szCs w:val="27"/>
              </w:rPr>
              <w:t>Размещение макетов, содержащих социальную рекламу о пользе развития конкуренции, предоставляемых Нижегородским УФАС России, в разделе официального сайта муниципального образования в информационно - телекоммуникационной сети «Интернет», посвященного содействию развитию конкуренции с переходом на сайт Нижегородского УФАС России (</w:t>
            </w:r>
            <w:hyperlink r:id="rId12" w:history="1">
              <w:r w:rsidRPr="00863F65">
                <w:rPr>
                  <w:rStyle w:val="a4"/>
                  <w:rFonts w:ascii="Times New Roman" w:hAnsi="Times New Roman"/>
                  <w:sz w:val="27"/>
                  <w:szCs w:val="27"/>
                </w:rPr>
                <w:t>https://n-novgorod.fas.gov.ru/)</w:t>
              </w:r>
            </w:hyperlink>
          </w:p>
        </w:tc>
        <w:tc>
          <w:tcPr>
            <w:tcW w:w="2551" w:type="dxa"/>
            <w:vAlign w:val="center"/>
          </w:tcPr>
          <w:p w14:paraId="78E6001A" w14:textId="3F36D6F0" w:rsidR="006773AF" w:rsidRPr="002360DE" w:rsidRDefault="00E477D5" w:rsidP="006773AF">
            <w:pPr>
              <w:spacing w:line="240" w:lineRule="auto"/>
              <w:jc w:val="center"/>
              <w:rPr>
                <w:rStyle w:val="a4"/>
                <w:rFonts w:ascii="Times New Roman" w:hAnsi="Times New Roman"/>
                <w:iCs/>
                <w:sz w:val="27"/>
                <w:szCs w:val="27"/>
              </w:rPr>
            </w:pPr>
            <w:hyperlink r:id="rId13" w:history="1">
              <w:r w:rsidR="006773AF" w:rsidRPr="002360DE">
                <w:rPr>
                  <w:rStyle w:val="a4"/>
                  <w:rFonts w:ascii="Times New Roman" w:hAnsi="Times New Roman"/>
                  <w:i/>
                  <w:iCs/>
                  <w:sz w:val="27"/>
                  <w:szCs w:val="27"/>
                </w:rPr>
                <w:t>https://pavlovo.nobl.ru/activity/44821/</w:t>
              </w:r>
            </w:hyperlink>
          </w:p>
          <w:p w14:paraId="0EC3BD91" w14:textId="2A68287D" w:rsidR="006773AF" w:rsidRPr="002360DE" w:rsidRDefault="006773AF" w:rsidP="006773A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</w:p>
        </w:tc>
      </w:tr>
    </w:tbl>
    <w:p w14:paraId="233E9108" w14:textId="7B6D1205" w:rsidR="004B40F7" w:rsidRPr="00D23E28" w:rsidRDefault="004B40F7">
      <w:pPr>
        <w:rPr>
          <w:rFonts w:ascii="Times New Roman" w:hAnsi="Times New Roman"/>
          <w:sz w:val="28"/>
          <w:szCs w:val="28"/>
        </w:rPr>
      </w:pPr>
    </w:p>
    <w:sectPr w:rsidR="004B40F7" w:rsidRPr="00D23E28" w:rsidSect="001E67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EC49" w14:textId="77777777" w:rsidR="00E477D5" w:rsidRDefault="00E477D5" w:rsidP="00D23E28">
      <w:pPr>
        <w:spacing w:after="0" w:line="240" w:lineRule="auto"/>
      </w:pPr>
      <w:r>
        <w:separator/>
      </w:r>
    </w:p>
  </w:endnote>
  <w:endnote w:type="continuationSeparator" w:id="0">
    <w:p w14:paraId="68133678" w14:textId="77777777" w:rsidR="00E477D5" w:rsidRDefault="00E477D5" w:rsidP="00D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2EB17" w14:textId="77777777" w:rsidR="001E678F" w:rsidRDefault="001E678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FDBA" w14:textId="77777777" w:rsidR="001E678F" w:rsidRDefault="001E67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13BD2" w14:textId="77777777" w:rsidR="001E678F" w:rsidRDefault="001E67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BFAB" w14:textId="77777777" w:rsidR="00E477D5" w:rsidRDefault="00E477D5" w:rsidP="00D23E28">
      <w:pPr>
        <w:spacing w:after="0" w:line="240" w:lineRule="auto"/>
      </w:pPr>
      <w:r>
        <w:separator/>
      </w:r>
    </w:p>
  </w:footnote>
  <w:footnote w:type="continuationSeparator" w:id="0">
    <w:p w14:paraId="14CC02CE" w14:textId="77777777" w:rsidR="00E477D5" w:rsidRDefault="00E477D5" w:rsidP="00D23E28">
      <w:pPr>
        <w:spacing w:after="0" w:line="240" w:lineRule="auto"/>
      </w:pPr>
      <w:r>
        <w:continuationSeparator/>
      </w:r>
    </w:p>
  </w:footnote>
  <w:footnote w:id="1">
    <w:p w14:paraId="7D2D44DE" w14:textId="7CABBC87" w:rsidR="006773AF" w:rsidRPr="006459C3" w:rsidRDefault="006773AF" w:rsidP="006459C3">
      <w:pPr>
        <w:pStyle w:val="a5"/>
        <w:rPr>
          <w:rFonts w:ascii="Times New Roman" w:hAnsi="Times New Roman"/>
        </w:rPr>
      </w:pPr>
      <w:r w:rsidRPr="006459C3">
        <w:rPr>
          <w:rStyle w:val="a7"/>
          <w:rFonts w:ascii="Times New Roman" w:hAnsi="Times New Roman"/>
        </w:rPr>
        <w:footnoteRef/>
      </w:r>
      <w:r w:rsidRPr="006459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6459C3">
        <w:rPr>
          <w:rFonts w:ascii="Times New Roman" w:hAnsi="Times New Roman"/>
        </w:rPr>
        <w:t xml:space="preserve">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</w:t>
      </w:r>
      <w:r>
        <w:rPr>
          <w:rFonts w:ascii="Times New Roman" w:hAnsi="Times New Roman"/>
        </w:rPr>
        <w:t>№</w:t>
      </w:r>
      <w:r w:rsidRPr="006459C3">
        <w:rPr>
          <w:rFonts w:ascii="Times New Roman" w:hAnsi="Times New Roman"/>
        </w:rPr>
        <w:t xml:space="preserve"> 1232/18)</w:t>
      </w:r>
    </w:p>
  </w:footnote>
  <w:footnote w:id="2">
    <w:p w14:paraId="237D072F" w14:textId="3FA3FFE6" w:rsidR="006773AF" w:rsidRPr="00C42707" w:rsidRDefault="006773AF" w:rsidP="00E96C94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Pr="00E96C94">
        <w:rPr>
          <w:rFonts w:ascii="Times New Roman" w:hAnsi="Times New Roman"/>
        </w:rPr>
        <w:t>хозяйствующи</w:t>
      </w:r>
      <w:r>
        <w:rPr>
          <w:rFonts w:ascii="Times New Roman" w:hAnsi="Times New Roman"/>
        </w:rPr>
        <w:t xml:space="preserve">е </w:t>
      </w:r>
      <w:r w:rsidRPr="00E96C94">
        <w:rPr>
          <w:rFonts w:ascii="Times New Roman" w:hAnsi="Times New Roman"/>
        </w:rPr>
        <w:t>субъект</w:t>
      </w:r>
      <w:r>
        <w:rPr>
          <w:rFonts w:ascii="Times New Roman" w:hAnsi="Times New Roman"/>
        </w:rPr>
        <w:t>ы</w:t>
      </w:r>
      <w:r w:rsidRPr="00E96C94">
        <w:rPr>
          <w:rFonts w:ascii="Times New Roman" w:hAnsi="Times New Roman"/>
        </w:rPr>
        <w:t>, доля участия муниципального образования в которых составляет 50 и более процентов</w:t>
      </w:r>
      <w:r w:rsidRPr="001805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8056A">
        <w:rPr>
          <w:rFonts w:ascii="Times New Roman" w:hAnsi="Times New Roman"/>
        </w:rPr>
        <w:t xml:space="preserve">муниципальные предприятия, </w:t>
      </w:r>
      <w:r>
        <w:rPr>
          <w:rFonts w:ascii="Times New Roman" w:hAnsi="Times New Roman"/>
        </w:rPr>
        <w:t xml:space="preserve">казенные предприятия, </w:t>
      </w:r>
      <w:r w:rsidRPr="0018056A">
        <w:rPr>
          <w:rFonts w:ascii="Times New Roman" w:hAnsi="Times New Roman"/>
        </w:rPr>
        <w:t>АО</w:t>
      </w:r>
      <w:r>
        <w:rPr>
          <w:rFonts w:ascii="Times New Roman" w:hAnsi="Times New Roman"/>
        </w:rPr>
        <w:t>, ООО)</w:t>
      </w:r>
      <w:r w:rsidRPr="0018056A">
        <w:rPr>
          <w:rFonts w:ascii="Times New Roman" w:hAnsi="Times New Roman"/>
        </w:rPr>
        <w:t>. В случае</w:t>
      </w:r>
      <w:r>
        <w:rPr>
          <w:rFonts w:ascii="Times New Roman" w:hAnsi="Times New Roman"/>
        </w:rPr>
        <w:t xml:space="preserve"> наличия хозяйствующих субъектов</w:t>
      </w:r>
      <w:r w:rsidRPr="00C42707">
        <w:rPr>
          <w:rFonts w:ascii="Times New Roman" w:hAnsi="Times New Roman"/>
        </w:rPr>
        <w:t>, находящи</w:t>
      </w:r>
      <w:r>
        <w:rPr>
          <w:rFonts w:ascii="Times New Roman" w:hAnsi="Times New Roman"/>
        </w:rPr>
        <w:t>х</w:t>
      </w:r>
      <w:r w:rsidRPr="00C42707">
        <w:rPr>
          <w:rFonts w:ascii="Times New Roman" w:hAnsi="Times New Roman"/>
        </w:rPr>
        <w:t>ся в стадии ликвидации, реорганизации, либо не ведущи</w:t>
      </w:r>
      <w:r>
        <w:rPr>
          <w:rFonts w:ascii="Times New Roman" w:hAnsi="Times New Roman"/>
        </w:rPr>
        <w:t>х</w:t>
      </w:r>
      <w:r w:rsidRPr="00C42707">
        <w:rPr>
          <w:rFonts w:ascii="Times New Roman" w:hAnsi="Times New Roman"/>
        </w:rPr>
        <w:t xml:space="preserve"> хозяйственную деятельность</w:t>
      </w:r>
      <w:r>
        <w:rPr>
          <w:rFonts w:ascii="Times New Roman" w:hAnsi="Times New Roman"/>
        </w:rPr>
        <w:t xml:space="preserve"> в отчетном году, необходимо написать их в скобках, </w:t>
      </w:r>
      <w:proofErr w:type="gramStart"/>
      <w:r>
        <w:rPr>
          <w:rFonts w:ascii="Times New Roman" w:hAnsi="Times New Roman"/>
        </w:rPr>
        <w:t>например</w:t>
      </w:r>
      <w:proofErr w:type="gramEnd"/>
      <w:r>
        <w:rPr>
          <w:rFonts w:ascii="Times New Roman" w:hAnsi="Times New Roman"/>
        </w:rPr>
        <w:t>: 5 (2 из них в стадии ликвидации)</w:t>
      </w:r>
    </w:p>
  </w:footnote>
  <w:footnote w:id="3">
    <w:p w14:paraId="31F89714" w14:textId="4E49027D" w:rsidR="006773AF" w:rsidRPr="00C42707" w:rsidRDefault="006773AF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>
        <w:rPr>
          <w:rFonts w:ascii="Times New Roman" w:hAnsi="Times New Roman"/>
        </w:rPr>
        <w:t xml:space="preserve">все </w:t>
      </w:r>
      <w:r w:rsidRPr="00C42707">
        <w:rPr>
          <w:rFonts w:ascii="Times New Roman" w:hAnsi="Times New Roman"/>
        </w:rPr>
        <w:t>МУП, МП</w:t>
      </w:r>
      <w:r>
        <w:rPr>
          <w:rFonts w:ascii="Times New Roman" w:hAnsi="Times New Roman"/>
        </w:rPr>
        <w:t>.</w:t>
      </w:r>
      <w:r w:rsidRPr="00C42707">
        <w:rPr>
          <w:rFonts w:ascii="Times New Roman" w:hAnsi="Times New Roman"/>
        </w:rPr>
        <w:t xml:space="preserve"> </w:t>
      </w:r>
      <w:r w:rsidRPr="00BC0C75">
        <w:rPr>
          <w:rFonts w:ascii="Times New Roman" w:hAnsi="Times New Roman"/>
        </w:rPr>
        <w:t xml:space="preserve">В случае наличия предприятий, находящихся в стадии ликвидации, реорганизации, либо не ведущих хозяйственную деятельность в отчетном году, необходимо написать их в скобках, </w:t>
      </w:r>
      <w:proofErr w:type="gramStart"/>
      <w:r w:rsidRPr="00BC0C75">
        <w:rPr>
          <w:rFonts w:ascii="Times New Roman" w:hAnsi="Times New Roman"/>
        </w:rPr>
        <w:t>например</w:t>
      </w:r>
      <w:proofErr w:type="gramEnd"/>
      <w:r w:rsidRPr="00BC0C75">
        <w:rPr>
          <w:rFonts w:ascii="Times New Roman" w:hAnsi="Times New Roman"/>
        </w:rPr>
        <w:t>: 5 (2 из них в стадии ликвидации)</w:t>
      </w:r>
    </w:p>
  </w:footnote>
  <w:footnote w:id="4">
    <w:p w14:paraId="4EDFF1FB" w14:textId="6E037B2D" w:rsidR="006773AF" w:rsidRPr="0089225B" w:rsidRDefault="006773AF" w:rsidP="00D23E28">
      <w:pPr>
        <w:pStyle w:val="a5"/>
        <w:rPr>
          <w:rFonts w:ascii="Times New Roman" w:hAnsi="Times New Roman"/>
        </w:rPr>
      </w:pPr>
      <w:r w:rsidRPr="0089225B">
        <w:rPr>
          <w:rStyle w:val="a7"/>
          <w:rFonts w:ascii="Times New Roman" w:hAnsi="Times New Roman"/>
        </w:rPr>
        <w:footnoteRef/>
      </w:r>
      <w:r w:rsidRPr="00892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89225B">
        <w:rPr>
          <w:rFonts w:ascii="Times New Roman" w:hAnsi="Times New Roman"/>
        </w:rPr>
        <w:t xml:space="preserve"> соответствии с п. 39 «д» Стандарта развития конкуренции в субъектах Российской Федерации, утвержденного распоряжением Правительства Российской Федерации от 17.04.2019 № 768-р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523E" w14:textId="77777777" w:rsidR="001E678F" w:rsidRDefault="001E67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672361"/>
      <w:docPartObj>
        <w:docPartGallery w:val="Page Numbers (Top of Page)"/>
        <w:docPartUnique/>
      </w:docPartObj>
    </w:sdtPr>
    <w:sdtEndPr/>
    <w:sdtContent>
      <w:p w14:paraId="36C09F90" w14:textId="3F8A2114" w:rsidR="001E678F" w:rsidRDefault="001E67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372">
          <w:rPr>
            <w:noProof/>
          </w:rPr>
          <w:t>2</w:t>
        </w:r>
        <w:r>
          <w:fldChar w:fldCharType="end"/>
        </w:r>
      </w:p>
    </w:sdtContent>
  </w:sdt>
  <w:p w14:paraId="228ACEDA" w14:textId="77777777" w:rsidR="001E678F" w:rsidRDefault="001E678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E00E" w14:textId="77777777" w:rsidR="001E678F" w:rsidRDefault="001E67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2A"/>
    <w:rsid w:val="000758E3"/>
    <w:rsid w:val="000F732D"/>
    <w:rsid w:val="00116372"/>
    <w:rsid w:val="0018056A"/>
    <w:rsid w:val="001D37D5"/>
    <w:rsid w:val="001E678F"/>
    <w:rsid w:val="001F56C6"/>
    <w:rsid w:val="00235A4F"/>
    <w:rsid w:val="002360DE"/>
    <w:rsid w:val="00287D74"/>
    <w:rsid w:val="003A5D6A"/>
    <w:rsid w:val="00442A91"/>
    <w:rsid w:val="004B40F7"/>
    <w:rsid w:val="004F5DAF"/>
    <w:rsid w:val="005158CE"/>
    <w:rsid w:val="005C632A"/>
    <w:rsid w:val="005F1C0F"/>
    <w:rsid w:val="005F6FEA"/>
    <w:rsid w:val="00644975"/>
    <w:rsid w:val="006459C3"/>
    <w:rsid w:val="006773AF"/>
    <w:rsid w:val="006C1C66"/>
    <w:rsid w:val="006F06C1"/>
    <w:rsid w:val="0074391A"/>
    <w:rsid w:val="00755167"/>
    <w:rsid w:val="00834654"/>
    <w:rsid w:val="00834D13"/>
    <w:rsid w:val="00863F65"/>
    <w:rsid w:val="0088323F"/>
    <w:rsid w:val="00883EF4"/>
    <w:rsid w:val="008C4F1F"/>
    <w:rsid w:val="008F312B"/>
    <w:rsid w:val="00920B2A"/>
    <w:rsid w:val="00AC3C0B"/>
    <w:rsid w:val="00AD41C8"/>
    <w:rsid w:val="00B86665"/>
    <w:rsid w:val="00BC0C75"/>
    <w:rsid w:val="00BD1E14"/>
    <w:rsid w:val="00C42707"/>
    <w:rsid w:val="00D23E28"/>
    <w:rsid w:val="00D6578D"/>
    <w:rsid w:val="00E477D5"/>
    <w:rsid w:val="00E96C94"/>
    <w:rsid w:val="00EC027D"/>
    <w:rsid w:val="00FA14D0"/>
    <w:rsid w:val="00FE1BF2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1DDB"/>
  <w15:chartTrackingRefBased/>
  <w15:docId w15:val="{0090B698-677F-421E-884A-904DCF1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23E28"/>
    <w:rPr>
      <w:color w:val="0000FF"/>
      <w:u w:val="single"/>
    </w:rPr>
  </w:style>
  <w:style w:type="paragraph" w:styleId="a5">
    <w:name w:val="footnote text"/>
    <w:basedOn w:val="a"/>
    <w:link w:val="a6"/>
    <w:rsid w:val="00D23E2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23E2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D23E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78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78F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E1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6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5113/?nav-documents=page-4" TargetMode="External"/><Relationship Id="rId13" Type="http://schemas.openxmlformats.org/officeDocument/2006/relationships/hyperlink" Target="https://pavlovo.nobl.ru/activity/44821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avlovo.nobl.ru/activity/25113/?nav-documents=page-5" TargetMode="External"/><Relationship Id="rId12" Type="http://schemas.openxmlformats.org/officeDocument/2006/relationships/hyperlink" Target="https://n-novgorod.fas.gov.ru/)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vlovo.nobl.ru/activity/49244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avlovo.nobl.ru/activity/44821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avlovo.nobl.ru/activity/2826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115B-C3BD-41F0-9243-17E2DB92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1</cp:lastModifiedBy>
  <cp:revision>13</cp:revision>
  <cp:lastPrinted>2021-12-22T08:12:00Z</cp:lastPrinted>
  <dcterms:created xsi:type="dcterms:W3CDTF">2024-12-26T08:30:00Z</dcterms:created>
  <dcterms:modified xsi:type="dcterms:W3CDTF">2025-01-22T07:48:00Z</dcterms:modified>
</cp:coreProperties>
</file>